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C053" w14:textId="77777777" w:rsidR="007F4422" w:rsidRPr="007F4422" w:rsidRDefault="007F4422" w:rsidP="007F4422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Шарият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мыйзамдары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боюнча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иши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: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өнүгүү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тарыхы</w:t>
      </w:r>
      <w:proofErr w:type="spellEnd"/>
    </w:p>
    <w:p w14:paraId="5228F9BB" w14:textId="53EAA780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6FC21C8" wp14:editId="3DA73D62">
            <wp:extent cx="2857500" cy="1417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6303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Бүгүнкү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күндө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ислам банк</w:t>
      </w: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иши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эл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аралык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базарынын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эң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 эле тез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өнүгүп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келе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жаткан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сегменттеринин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бири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,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болбосо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 40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мурун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банкинг (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иштер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кызмат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көрсөтүүлөр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)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дээрлик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изилденбеген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аймак эле.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иштери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өзгөчө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көпчүлүк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Европа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өлкөлөрү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Америка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Кошмо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Штаттары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үчүн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кабыл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алууга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анча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түшүнүктүү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эмес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көрүнүш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бойдон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калганына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карабастан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ага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болгон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кызыгуу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күндөн-күнгө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өсүүдө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. Муну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үлгүсү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көрсөткөн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өсүү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темптери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да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тастыктап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турат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акыркы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он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жылда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көрсөткүчү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жылыга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15–20%дан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берүүдө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. Ислам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уюмдары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Жакынкы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Чыгыш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өлкөлөрүндө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Сауд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Аравиясы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БАЭ, Катар), Малайзия,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Түркия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Индонезия,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Улуу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Британия, АКШ,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Германияда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ийгиликтүү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барууда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Ernst&amp;Young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компаниясынын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берген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баасын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алсак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финансылык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активдердин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дүйнөлүк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жалпы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көлөмү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болжол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2,5 триллион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долларды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түзүп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 2025-жылга карата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дүйнөлүк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мусулманчыл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банктарынын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активдери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3,4 триллион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долларга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жетиши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мүмкүн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тармакка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мындай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кызыгуунун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себеби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эмнеде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?</w:t>
      </w:r>
    </w:p>
    <w:p w14:paraId="15402908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Өткөн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жылы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сегмент 16%дан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өстү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валюта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фондунун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— ЭВФ)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изилдөөсү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көрсөткөндөй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караганда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финансылык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кризиске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туруктуу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экендигин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көрсөттү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жайгашкан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өлкөлөр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Египет, Малайзия,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Сауд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Арабиясы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БАЭ, Кувейт, Катар,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Түркия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Индонезия, Бахрейн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Пакистан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Жакынкы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Чыгыштын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системасында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финансылык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үлүшү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25%га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жетейин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калды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5972E18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КМШ ӨЛКӨЛӨРҮНҮН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(ИК)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чӨйрӨсҮндӨгҮ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 ТАЖРЫЙБАСЫ</w:t>
      </w:r>
    </w:p>
    <w:p w14:paraId="274419F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Россиядагы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банкингдин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потенциалдуу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кардарлары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дээрлик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25 миллион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орусиялык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мусулман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7AA60674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Адал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Татарстандагы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“Ак Барс”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Казань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шаарындагы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Амал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үйү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Татагропромбанктын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филиалы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Махачкаладагы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ЛяРиба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сунуштайт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Май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аягына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Внешэкономбанк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— </w:t>
      </w: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ИӨБ</w:t>
      </w: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кеңсеси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Сауд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Арабияда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жайгашкан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уюму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келишим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түзүүнү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пландоодо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Сбербанк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Россиянын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төрт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аймагындагы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(Татарстан, Дагестан,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Чеченстан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Башкирия)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филиалдарында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банкинг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көрсөтө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E528088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ыкмаларын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колдонуунун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тажрыйбасы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2003-жылы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болгон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“Туран-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Алем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мурабаха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механизминин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шарияттын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талаптарына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тарткан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(250 миллион доллар).</w:t>
      </w:r>
    </w:p>
    <w:p w14:paraId="4E19CCEE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өнүгүү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процесси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2007-жылдагы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финансылык-экономикалык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каатчылык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байланыштуу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Алматыда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(КУБ)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базасында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Региондук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борбору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түзүлгөн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 2009-жылы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айрым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мыйзам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актыларына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уюштуруу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уюштуруу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маселелери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өзгөртүүлөрдү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толуктоолорду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киргизүү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жөнүндө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Мыйзам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кабыл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2012-жылы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тарабынан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2020-жылга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картасы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иштелип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чыккан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бекитилген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болуучу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2010-жылдын март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— Аль-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Хилал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каттоодон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өткөн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 Al-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Hilal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Bankтын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(Абу-Даби)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филиалы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кандуу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бирок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корпоративдик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жүзөгө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ашырат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ED79309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ИӨБ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киргизүүдө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чоң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роль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ойноду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ИӨБ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уюмуна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1995-жылы 30-ноябрда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1998-жылы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Бүткүл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Борбордук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Азия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КМШ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ИӨБ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уюмунун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азырынча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жалгыз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Региондук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кеңсеси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Алматы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шаарында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ачылган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Дүйнөдө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Алматыдагы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кеңсени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кошкондо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төрт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региондук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филиал бар (Марокко (1994), Малайзия (1994), Алматы (1998), Сенегал (2008).</w:t>
      </w:r>
    </w:p>
    <w:p w14:paraId="3F30B289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2012-жылдын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октябрында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Өкмөтү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ИӨБ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тобу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экономикасына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болжол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1,2 миллиард доллар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өлчөмүндө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инвестиция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тартууну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караган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Өнөктөштүк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өлкөлүк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стратегиясына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Membership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Country Partnership Strategy – MCPS) кол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коюшкан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A3E0BA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ICD эл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жергиликтүү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инвесторлордун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чоң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тобу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ичинде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“Заман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Групптун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ээлери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бар,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даражадагы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капиталы 36 миллион доллар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өлчөмүндөгү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лизинг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компаниясын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Ijara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түздү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сектору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тыгыз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кызматташтыкта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чакан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орто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бизнести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багытталып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түзүлгөн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Кийинчерээк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ушундай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лизингдик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компания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ачылып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9531137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2012-жылы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постсоветтик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мейкиндикте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жолу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Казакстан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АК (КӨБ)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жылдык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устөк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5,5% бар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5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жылдык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төлөп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жабуу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мөөнөттүү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240 миллион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малайзиялык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ринггит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суммасында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аль-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Мурабаха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орто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мөөнөттүү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облигацияларын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чыгарган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эмитент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калды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12C84040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түзүлүшүнүн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тарыхы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2006-жылдын 16-майында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(ИӨБ),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ААК (2010-жылдын 14-майына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чейинки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эски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аталышы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азыркы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ЖАК)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ортосунда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каржылоосун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түшүнүшүү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жөнүндө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меморандумга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кол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коюлгандан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2755A5DA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2023-жылдын 23-январында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ЖАК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түзүлгөндүгүнүн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25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жылдыгын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тармагы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100гө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кеңседен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100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миң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тейлейт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1BC8646E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2008-жылдан бери Шариат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Кеңеши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ЖАКта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баруусуна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кепилдик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Дал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ушул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ыйгарым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укуктуу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орган ислам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операцияларды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контролду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жүзөгө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ашырат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2018-жылы «БТА Банк» ААК Ислам финансы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борборун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— ИФБ) Бишкек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шаарындагы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филиалдары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киргизди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Ислам финансы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борборунун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филиалынын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ачылышына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“БТА Банк”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Шариат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кеңешинин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мүчөлөрү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экс-муфтий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Чубак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ажы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Жалилов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“Дин,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саясат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карандысыз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аналитикалык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изилдөө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борборунун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директору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Кадыр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Маликов, Кыргызстан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Университетинин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проректору Марс Ибраев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башкалар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катышты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Кийинчерээк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«Бакай Банк»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ААКтын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БТА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бириккенден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Ош,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Жалал-Абад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Каракол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шаарларында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ИФБ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филиалдары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ачылган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71C18755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“Бакай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“Ислам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терезеси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көзү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баштапкы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кадамдарында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банкингдин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артыкчылыкка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талапка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ээ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болгон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өнүмдөрү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продуктусу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катары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төмөнкүлөр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сунушталган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: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максаттарга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Мурабаха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»,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Мурабаха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-универсал»,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Мурабахаавтокаржылоо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»,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Мурабаха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-ипотека» </w:t>
      </w:r>
      <w:proofErr w:type="spellStart"/>
      <w:proofErr w:type="gram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ж.б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..</w:t>
      </w:r>
      <w:proofErr w:type="gram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финансы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борбору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кардарларга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Кард Хасан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келишимдерине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акчалай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каражаттарын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аманат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иретинде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сунуштап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2871AAA3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Кийинчерээк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Өкмөтү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жактыргандан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2022-жылы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мамлекеттик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нече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терезеси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ачылган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ичинде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РСК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укугуна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лицензия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2BABF247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КАРЖЫЛОО 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үлгүсү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, КАНДАЙ АЙЫРМАЛАР БАР?</w:t>
      </w:r>
    </w:p>
    <w:p w14:paraId="7E7A5712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базары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— КР)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— КИП)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жаатында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дараметке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ээ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366B401B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Өкмөтү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2009, 2013-жылдары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жөнүндө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мыйзамга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өзгөртүүлөрдү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толуктоолорду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киргизүү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аркылуу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ченемдик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укуктук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чөйрөнү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чыңдоо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катар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жүргүзгөн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түзөтүүлөр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Шариат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кеңештерин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ошондой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эле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операцияларын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жол-жоболоруна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тиешелүү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жалпы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жоболорду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камтыган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B871B4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IFC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Дүйнөлүк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отчетуна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калкынын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80%дан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тутат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чакан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орто бизнес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ары — ЧОБ)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дээрлик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10%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кредиттер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пайыздарды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төлөө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ЧОБ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өкүлдөрү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айткан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баалуулуктарга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толугу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карама-каршы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келгендиктен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байланышпай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келүүнү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туура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көрүшөт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Иликтөөнүн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натыйжаларынын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“IFC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отчетунда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342,2 миллион доллар — 456,3 миллион доллар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көлөмүндө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чакан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орто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бизнести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дарамети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аныкталган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192F74D4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чакан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орто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ишканалардын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бизнестин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дээрлик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80%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банкингдин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өнүмдөрүнө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кызматтарына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артыкчылык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берип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жогорку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кызыгууну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пайдаланылбаган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урунттуу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дарамет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тууралуу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кабар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берет,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анткени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учурда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Республикасында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төрт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терезеси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бардык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кредиттердин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үлүшүнөн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1,6%ын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түзөт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CA1954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Исламчыл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үлгүсүнүн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пайдубал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кандайдыр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түрүндөгү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кредиттер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сүткорлук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пайыздарды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эсептөөгө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анткени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Куранда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белгиленген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риба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аталат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маңызы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чайкоочул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келишимдердин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бүтүмдөрдүн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багытталган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6DE96BD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табуу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фактысын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айыптабайт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бирок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натыйжасынан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каранды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болбогон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туруктуу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кемибес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салат.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Башкача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айтканда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сый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сүткорлуктан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пайыздарды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алуудагыдай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ишкананын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кирешесине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карабастан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кепилденген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белгиленген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суммасын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төлөп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болбош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керек.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этикасынын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ченемдерине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адам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баласынын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эмгеги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ишкердик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аракетинин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натыйжасында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тапкан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байлыгы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мисалы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атадан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калган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мурас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же белек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адал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тышкары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пайда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кандайдыр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ишкердик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байланышкан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тобокелдик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үчүн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сыйлык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2EDBBC4D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Кадимки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айырмаланып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ишкананын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кирешесин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чыгымын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бөлүштүрүү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келишиминин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инвестициялайт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тыгыз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байланышта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тургандай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уюштурат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каржылаган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долбоорлор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же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же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чыгымга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учурайт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ошондуктан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чечимин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кабыл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процессине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катышат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3ED3A6A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Материалды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атайын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“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Акчабар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үчүн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даярдаган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банкинги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эксперт,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Россиянын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исламдык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эксперттер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ассоциациясынын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Малайзиянын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инвестициялык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фонддор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сертификатталган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адистеринин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ассоциациясынын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мүчөсү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Данияр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Мамыров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.</w:t>
      </w:r>
    </w:p>
    <w:p w14:paraId="58ADE003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pacing w:val="5"/>
          <w:sz w:val="24"/>
          <w:szCs w:val="24"/>
        </w:rPr>
        <w:t>Маалымат</w:t>
      </w:r>
      <w:proofErr w:type="spellEnd"/>
      <w:r w:rsidRPr="007F4422">
        <w:rPr>
          <w:rFonts w:ascii="Roboto" w:eastAsia="Times New Roman" w:hAnsi="Roboto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pacing w:val="5"/>
          <w:sz w:val="24"/>
          <w:szCs w:val="24"/>
        </w:rPr>
        <w:t>булагы</w:t>
      </w:r>
      <w:proofErr w:type="spellEnd"/>
      <w:r w:rsidRPr="007F4422">
        <w:rPr>
          <w:rFonts w:ascii="Roboto" w:eastAsia="Times New Roman" w:hAnsi="Roboto" w:cs="Times New Roman"/>
          <w:color w:val="000000"/>
          <w:spacing w:val="5"/>
          <w:sz w:val="24"/>
          <w:szCs w:val="24"/>
        </w:rPr>
        <w:t>: </w:t>
      </w:r>
      <w:hyperlink r:id="rId6" w:history="1">
        <w:r w:rsidRPr="007F4422">
          <w:rPr>
            <w:rFonts w:ascii="Roboto" w:eastAsia="Times New Roman" w:hAnsi="Roboto" w:cs="Times New Roman"/>
            <w:color w:val="8224E3"/>
            <w:spacing w:val="5"/>
            <w:sz w:val="24"/>
            <w:szCs w:val="24"/>
            <w:u w:val="single"/>
          </w:rPr>
          <w:t>www.akchabar.kg</w:t>
        </w:r>
      </w:hyperlink>
    </w:p>
    <w:p w14:paraId="2177B087" w14:textId="77777777" w:rsidR="007F4422" w:rsidRPr="007F4422" w:rsidRDefault="007F4422" w:rsidP="007F4422">
      <w:pPr>
        <w:spacing w:after="0" w:line="240" w:lineRule="auto"/>
        <w:jc w:val="center"/>
        <w:outlineLvl w:val="4"/>
        <w:rPr>
          <w:rFonts w:ascii="Roboto" w:eastAsia="Times New Roman" w:hAnsi="Roboto" w:cs="Times New Roman"/>
          <w:b/>
          <w:bCs/>
          <w:color w:val="6EC1E4"/>
          <w:spacing w:val="17"/>
          <w:sz w:val="36"/>
          <w:szCs w:val="36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Финнадзор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 xml:space="preserve"> зарегистрировал первый в КР выпуск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Мудараба</w:t>
      </w:r>
      <w:proofErr w:type="spellEnd"/>
    </w:p>
    <w:p w14:paraId="07BBF1EE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Финнадзор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зарегистрировал первый в Кыргызстане выпуск исламских сертификатов долевого участия (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) компании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Интеркаскад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, исламская специальная финансовая компания».</w:t>
      </w:r>
    </w:p>
    <w:p w14:paraId="503CE47E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 </w:t>
      </w:r>
    </w:p>
    <w:p w14:paraId="4B1695FB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Объем выпуска составил 750 млн сертификатов, по 1 сому за каждый.</w:t>
      </w:r>
    </w:p>
    <w:p w14:paraId="3C84A0B7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«Ценным бумагам присвоен государственный регистрационный номер KG1001233814 от 25 мая 2023 года со сроком обращения до 31 декабря 2030 года», — сообщили в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Финнадзоре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71660DA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Оригинатором выступает компания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Интеркаскад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Трейд энд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Файненс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Лимитед», зарегистрированная в соответствии с законодательством Гонконга.</w:t>
      </w:r>
    </w:p>
    <w:p w14:paraId="408E52E7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«Компания намерена привлечь дополнительные средства для развития бизнеса и готова предоставить владельцам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доли в прибыли от использования привлеченных средств», — поясняют в Службе регулирования и надзора за финансовым рынком.</w:t>
      </w:r>
    </w:p>
    <w:p w14:paraId="2F0F3B3D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Добавим, бизнес оригинатора состоит в торговле крупнооптовыми партиями бытовой и промышленной техники с рынков стран Юго-Восточной Азии на рынки стран Центральной Азии. Между эмитентом и оригинатором заключено инвестиционное соглашение, основанное на принципах договора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76606C66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 </w:t>
      </w:r>
    </w:p>
    <w:p w14:paraId="6C2B6BB4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источник:  </w:t>
      </w:r>
      <w:hyperlink r:id="rId7" w:history="1">
        <w:r w:rsidRPr="007F4422">
          <w:rPr>
            <w:rFonts w:ascii="Roboto" w:eastAsia="Times New Roman" w:hAnsi="Roboto" w:cs="Times New Roman"/>
            <w:i/>
            <w:iCs/>
            <w:color w:val="000000"/>
            <w:sz w:val="24"/>
            <w:szCs w:val="24"/>
            <w:u w:val="single"/>
          </w:rPr>
          <w:t>www.akchabar.kg</w:t>
        </w:r>
      </w:hyperlink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 </w:t>
      </w:r>
    </w:p>
    <w:p w14:paraId="58CFD2E6" w14:textId="77777777" w:rsidR="007F4422" w:rsidRPr="007F4422" w:rsidRDefault="007F4422" w:rsidP="007F4422">
      <w:pPr>
        <w:spacing w:after="0" w:line="240" w:lineRule="auto"/>
        <w:jc w:val="center"/>
        <w:outlineLvl w:val="4"/>
        <w:rPr>
          <w:rFonts w:ascii="Roboto" w:eastAsia="Times New Roman" w:hAnsi="Roboto" w:cs="Times New Roman"/>
          <w:b/>
          <w:bCs/>
          <w:color w:val="6EC1E4"/>
          <w:spacing w:val="17"/>
          <w:sz w:val="36"/>
          <w:szCs w:val="36"/>
        </w:rPr>
      </w:pPr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ФИННАДЗОР ЗАРЕГИСТРИРОВАЛ ЕЩЕ ОДИН ВЫПУСК «СУКУК АЛЬ МУДАРАБА»</w:t>
      </w:r>
    </w:p>
    <w:p w14:paraId="37DA9AC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Финнадзор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зарегистрировал выпуск исламских сертификатов долевого участия («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») компании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Рахма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Инвест исламская специальная финансовая компания».</w:t>
      </w:r>
    </w:p>
    <w:p w14:paraId="58714466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Объем выпуска составил 4.5 млрд экземпляров, по 1 сому за каждый.</w:t>
      </w:r>
    </w:p>
    <w:p w14:paraId="0C59D10E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«Ценным бумагам присвоен государственный регистрационный номер КG 1401237118 от 1 сентября 2023 года со сроком обращения до 31 декабря 2035-го», — сообщили в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Финнадзоре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6CB5AAF3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Оригинатором выступает компания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Рахма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Фарма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Коммерсиал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Брокерс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ЛЛС», зарегистрированная в соответствии с законодательством Объединенных Арабских Эмиратов.</w:t>
      </w:r>
    </w:p>
    <w:p w14:paraId="106C1435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«Компания намерена привлечь дополнительные средства для развития бизнеса и доли в прибыли от использования привлеченных средств</w:t>
      </w:r>
      <w:proofErr w:type="gram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»,—</w:t>
      </w:r>
      <w:proofErr w:type="gram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поясняют в Службе регулирования и надзора за финансовым рынком.</w:t>
      </w:r>
    </w:p>
    <w:p w14:paraId="1D4FE656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Добавим, бизнес оригинатора работает на растущем рынке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нутрицевтиков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 пищевых добавок.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Taslim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— представляет с собой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суперпитательный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пребиотический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напиток, который разработан новаторски для улучшения обмена веществ, ограничения тяги к еде и улучшения самочувствия.</w:t>
      </w:r>
    </w:p>
    <w:p w14:paraId="1D4423B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источник:  </w:t>
      </w:r>
      <w:hyperlink r:id="rId8" w:history="1">
        <w:r w:rsidRPr="007F4422">
          <w:rPr>
            <w:rFonts w:ascii="Roboto" w:eastAsia="Times New Roman" w:hAnsi="Roboto" w:cs="Times New Roman"/>
            <w:color w:val="000000"/>
            <w:sz w:val="24"/>
            <w:szCs w:val="24"/>
            <w:u w:val="single"/>
          </w:rPr>
          <w:t>www.akchabar.kg</w:t>
        </w:r>
      </w:hyperlink>
    </w:p>
    <w:p w14:paraId="5A1C1A32" w14:textId="77777777" w:rsidR="007F4422" w:rsidRPr="007F4422" w:rsidRDefault="007F4422" w:rsidP="007F4422">
      <w:pPr>
        <w:spacing w:after="0" w:line="240" w:lineRule="auto"/>
        <w:jc w:val="center"/>
        <w:outlineLvl w:val="4"/>
        <w:rPr>
          <w:rFonts w:ascii="Roboto" w:eastAsia="Times New Roman" w:hAnsi="Roboto" w:cs="Times New Roman"/>
          <w:b/>
          <w:bCs/>
          <w:color w:val="6EC1E4"/>
          <w:spacing w:val="17"/>
          <w:sz w:val="36"/>
          <w:szCs w:val="36"/>
        </w:rPr>
      </w:pPr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В Кыргызстане зарегистрировали еще один «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Мудараба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»</w:t>
      </w:r>
    </w:p>
    <w:p w14:paraId="0325D8C5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Финнадзор</w:t>
      </w:r>
      <w:proofErr w:type="spellEnd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произвел государственную регистрацию очередного в Кыргызстане выпуска исламских сертификатов долевого участия («</w:t>
      </w:r>
      <w:proofErr w:type="spellStart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»). Это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Пьюрмонт</w:t>
      </w:r>
      <w:proofErr w:type="spellEnd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Капитал, исламская специальная финансовая компания».</w:t>
      </w:r>
    </w:p>
    <w:p w14:paraId="5DF9A08E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 </w:t>
      </w:r>
    </w:p>
    <w:p w14:paraId="4C91611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Объем выпуска составил 5.7 млрд экземпляров на 5.7 млрд сомов. Срок обращения — до 31 декабря 2033 года.</w:t>
      </w:r>
    </w:p>
    <w:p w14:paraId="0047C492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 xml:space="preserve">Оригинатором выступает </w:t>
      </w:r>
      <w:proofErr w:type="spellStart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Пьюрмонт</w:t>
      </w:r>
      <w:proofErr w:type="spellEnd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 xml:space="preserve"> Дженерал Трейдинг </w:t>
      </w:r>
      <w:proofErr w:type="spellStart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ЭлЭлСи</w:t>
      </w:r>
      <w:proofErr w:type="spellEnd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», зарегистрированная в соответствии с законодательством Объединенных Арабских Эмиратов.</w:t>
      </w:r>
    </w:p>
    <w:p w14:paraId="5C4CD480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Компания намерена привлечь дополнительные средства для развития бизнеса и готова предоставить владельцам «</w:t>
      </w:r>
      <w:proofErr w:type="spellStart"/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»</w:t>
      </w: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 доли в прибыли от использования привлеченных средств.</w:t>
      </w:r>
    </w:p>
    <w:p w14:paraId="0A812CF0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7A7A7A"/>
          <w:sz w:val="24"/>
          <w:szCs w:val="24"/>
        </w:rPr>
        <w:t>источник: </w:t>
      </w:r>
      <w:hyperlink r:id="rId9" w:history="1">
        <w:r w:rsidRPr="007F4422">
          <w:rPr>
            <w:rFonts w:ascii="Roboto" w:eastAsia="Times New Roman" w:hAnsi="Roboto" w:cs="Times New Roman"/>
            <w:i/>
            <w:iCs/>
            <w:color w:val="8224E3"/>
            <w:sz w:val="24"/>
            <w:szCs w:val="24"/>
            <w:u w:val="single"/>
          </w:rPr>
          <w:t>www.akchabar.kg</w:t>
        </w:r>
      </w:hyperlink>
    </w:p>
    <w:p w14:paraId="18A5AD69" w14:textId="77777777" w:rsidR="007F4422" w:rsidRPr="007F4422" w:rsidRDefault="007F4422" w:rsidP="007F4422">
      <w:pPr>
        <w:spacing w:after="0" w:line="240" w:lineRule="auto"/>
        <w:jc w:val="center"/>
        <w:outlineLvl w:val="4"/>
        <w:rPr>
          <w:rFonts w:ascii="Roboto" w:eastAsia="Times New Roman" w:hAnsi="Roboto" w:cs="Times New Roman"/>
          <w:b/>
          <w:bCs/>
          <w:color w:val="6EC1E4"/>
          <w:spacing w:val="17"/>
          <w:sz w:val="36"/>
          <w:szCs w:val="36"/>
        </w:rPr>
      </w:pPr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 xml:space="preserve">Исламское финансирование. В КР появилось еще два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pacing w:val="17"/>
          <w:sz w:val="36"/>
          <w:szCs w:val="36"/>
        </w:rPr>
        <w:t>Мудараба</w:t>
      </w:r>
      <w:proofErr w:type="spellEnd"/>
    </w:p>
    <w:p w14:paraId="26FA4DCB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Служба надзора и регулирования за финансовым рынком произвела государственную регистрацию первого выпуска исламских сертификатов долевого участия двух компаний (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). Об этом сообщает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Финнадзор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.</w:t>
      </w:r>
    </w:p>
    <w:p w14:paraId="6B872482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7A7A7A"/>
          <w:sz w:val="24"/>
          <w:szCs w:val="24"/>
        </w:rPr>
        <w:t> </w:t>
      </w:r>
    </w:p>
    <w:p w14:paraId="3A907F2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В частности, это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Рахма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Инвест, исламская специальная финансовая компания» и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Пьюрмонт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Капитал, исламская специальная финансовая компания».</w:t>
      </w:r>
    </w:p>
    <w:p w14:paraId="546B7CD8" w14:textId="77777777" w:rsidR="007F4422" w:rsidRPr="007F4422" w:rsidRDefault="007F4422" w:rsidP="007F44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Рахма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Инвест, исламская специальная финансовая компания» прошла процедуру регистрации 3 июля текущего года, главой значится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Стальбек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Джумадилов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3AA15DB6" w14:textId="77777777" w:rsidR="007F4422" w:rsidRPr="007F4422" w:rsidRDefault="007F4422" w:rsidP="007F44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Пьюрмонт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Капитал, исламская специальная финансовая компания» на рынке с марта этого года,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Гузаль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Мустафаева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является директором компании.</w:t>
      </w:r>
    </w:p>
    <w:p w14:paraId="5B94D087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Напомним, регистрация двух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» стала вторым случаем в истории Кыргызстана. Ранее был только один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аль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» компании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ОсОО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Интеркаскад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, исламская специальная финансовая компания».</w:t>
      </w:r>
    </w:p>
    <w:p w14:paraId="7710BAD5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Добавим, заместитель исполнительного директора Агентства по защите депозитов Нурлан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Байбосунов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рассказал, что в Кыргызстане потребность в выпуске ценных бумаг «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fldChar w:fldCharType="begin"/>
      </w: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instrText xml:space="preserve"> HYPERLINK "https://www.akchabar.kg/ru/article/stock-exchange/kak-islamskie-cennye-bumagi-mogut-razvit-rynok-gcb-v-kr/" </w:instrText>
      </w: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fldChar w:fldCharType="separate"/>
      </w:r>
      <w:r w:rsidRPr="007F4422">
        <w:rPr>
          <w:rFonts w:ascii="Roboto" w:eastAsia="Times New Roman" w:hAnsi="Roboto" w:cs="Times New Roman"/>
          <w:color w:val="000000"/>
          <w:sz w:val="24"/>
          <w:szCs w:val="24"/>
          <w:u w:val="single"/>
        </w:rPr>
        <w:t>сукук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fldChar w:fldCharType="end"/>
      </w: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» составляет более 3.3 млрд сомов.</w:t>
      </w:r>
    </w:p>
    <w:p w14:paraId="57DC7DE1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источник:  </w:t>
      </w:r>
      <w:hyperlink r:id="rId10" w:history="1">
        <w:r w:rsidRPr="007F4422">
          <w:rPr>
            <w:rFonts w:ascii="Roboto" w:eastAsia="Times New Roman" w:hAnsi="Roboto" w:cs="Times New Roman"/>
            <w:i/>
            <w:iCs/>
            <w:color w:val="8224E3"/>
            <w:sz w:val="24"/>
            <w:szCs w:val="24"/>
            <w:u w:val="single"/>
          </w:rPr>
          <w:t>www.akchabar.kg </w:t>
        </w:r>
      </w:hyperlink>
    </w:p>
    <w:p w14:paraId="40D60E5C" w14:textId="77777777" w:rsidR="007F4422" w:rsidRPr="007F4422" w:rsidRDefault="007F4422" w:rsidP="007F4422">
      <w:pPr>
        <w:spacing w:after="108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000000"/>
          <w:spacing w:val="-11"/>
          <w:sz w:val="47"/>
          <w:szCs w:val="47"/>
        </w:rPr>
      </w:pPr>
      <w:hyperlink r:id="rId11" w:history="1">
        <w:r w:rsidRPr="007F4422">
          <w:rPr>
            <w:rFonts w:ascii="Roboto" w:eastAsia="Times New Roman" w:hAnsi="Roboto" w:cs="Times New Roman"/>
            <w:b/>
            <w:bCs/>
            <w:color w:val="000000"/>
            <w:spacing w:val="-11"/>
            <w:sz w:val="47"/>
            <w:szCs w:val="47"/>
          </w:rPr>
          <w:t xml:space="preserve">Парламент </w:t>
        </w:r>
        <w:proofErr w:type="spellStart"/>
        <w:r w:rsidRPr="007F4422">
          <w:rPr>
            <w:rFonts w:ascii="Roboto" w:eastAsia="Times New Roman" w:hAnsi="Roboto" w:cs="Times New Roman"/>
            <w:b/>
            <w:bCs/>
            <w:color w:val="000000"/>
            <w:spacing w:val="-11"/>
            <w:sz w:val="47"/>
            <w:szCs w:val="47"/>
          </w:rPr>
          <w:t>радиосу</w:t>
        </w:r>
        <w:proofErr w:type="spellEnd"/>
        <w:r w:rsidRPr="007F4422">
          <w:rPr>
            <w:rFonts w:ascii="Roboto" w:eastAsia="Times New Roman" w:hAnsi="Roboto" w:cs="Times New Roman"/>
            <w:b/>
            <w:bCs/>
            <w:color w:val="000000"/>
            <w:spacing w:val="-11"/>
            <w:sz w:val="47"/>
            <w:szCs w:val="47"/>
          </w:rPr>
          <w:t xml:space="preserve"> — </w:t>
        </w:r>
        <w:proofErr w:type="spellStart"/>
        <w:r w:rsidRPr="007F4422">
          <w:rPr>
            <w:rFonts w:ascii="Roboto" w:eastAsia="Times New Roman" w:hAnsi="Roboto" w:cs="Times New Roman"/>
            <w:b/>
            <w:bCs/>
            <w:color w:val="000000"/>
            <w:spacing w:val="-11"/>
            <w:sz w:val="47"/>
            <w:szCs w:val="47"/>
          </w:rPr>
          <w:t>элдик</w:t>
        </w:r>
        <w:proofErr w:type="spellEnd"/>
        <w:r w:rsidRPr="007F4422">
          <w:rPr>
            <w:rFonts w:ascii="Roboto" w:eastAsia="Times New Roman" w:hAnsi="Roboto" w:cs="Times New Roman"/>
            <w:b/>
            <w:bCs/>
            <w:color w:val="000000"/>
            <w:spacing w:val="-11"/>
            <w:sz w:val="47"/>
            <w:szCs w:val="47"/>
          </w:rPr>
          <w:t xml:space="preserve"> трибуна</w:t>
        </w:r>
      </w:hyperlink>
    </w:p>
    <w:p w14:paraId="6EF1AF4B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таянып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шарият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тартибине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насыялоо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иштерин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эмес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ага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катарлаш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бирдей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шартта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барып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айрым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жаткандыгын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атоого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болот.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тууралуу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маалымат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Жогорку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Кеңеш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депутаты Надира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Нарматова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бүгүн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6-сентябрда «Парламент»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радиосунда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8DEC236" w14:textId="77777777" w:rsidR="007F4422" w:rsidRPr="007F4422" w:rsidRDefault="007F4422" w:rsidP="007F4422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</w:pP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Адал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акча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. Ислам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дини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шариатка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ылайык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салууга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каршы</w:t>
      </w:r>
      <w:proofErr w:type="spellEnd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8506AB"/>
          <w:spacing w:val="-11"/>
          <w:sz w:val="47"/>
          <w:szCs w:val="47"/>
        </w:rPr>
        <w:t>эмес</w:t>
      </w:r>
      <w:proofErr w:type="spellEnd"/>
    </w:p>
    <w:p w14:paraId="24CD7619" w14:textId="5D05CF2E" w:rsidR="007F4422" w:rsidRPr="007F4422" w:rsidRDefault="007F4422" w:rsidP="007F4422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1A8FBDA" wp14:editId="3E04E65A">
            <wp:extent cx="28575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Финансы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адистери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акчаны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коопсуз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сактоонун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жолу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аны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банкта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сактоо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дешет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Мына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ушундан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улам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колунда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бар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жарандар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аны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көбөйтүү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же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сактоо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максатында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банктарга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аманат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кылышат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Дегеле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дини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салууга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кандай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карайт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?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тууралуу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диний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ишенимине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байланыштуу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ар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мусулман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ойлонсо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керек. </w:t>
      </w:r>
    </w:p>
    <w:p w14:paraId="793866C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14:paraId="03CD0937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муфтияты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шариатка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кепилденген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катардагы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салынса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сүткорлук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риба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болорун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салынса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уруксат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берилерин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Демек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ислам депозит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эмес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Бирок,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конвенциялык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топ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айырмаланат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</w:t>
      </w:r>
    </w:p>
    <w:p w14:paraId="6BE739C0" w14:textId="77777777" w:rsidR="007F4422" w:rsidRPr="007F4422" w:rsidRDefault="007F4422" w:rsidP="007F4422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АЙЫРМАСЫ ЭМНЕДЕ? </w:t>
      </w:r>
    </w:p>
    <w:p w14:paraId="209F727D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Дүйнөлүк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тажрыйбада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кеңири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колдонулат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инструмент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мусулман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өлкөлөрүндө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эмес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батыш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өлкөлөрүндө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gram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да 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өнүгүүдө</w:t>
      </w:r>
      <w:proofErr w:type="spellEnd"/>
      <w:proofErr w:type="gram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Бүгүнкү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финансы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тармагы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атаандаштыкка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жөндөмдүү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глобалдык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ортомчулук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механизмге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айланды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тармакты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75тен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ашуун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300дөн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институттары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ашырууда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активдери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2026-жылга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дүйнө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жүзү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3,6 триллион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долларга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чейин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 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жетери</w:t>
      </w:r>
      <w:proofErr w:type="spellEnd"/>
      <w:proofErr w:type="gram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болжолдонууда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</w:t>
      </w:r>
    </w:p>
    <w:p w14:paraId="1FF7E314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Катардагы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батыш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системасына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депозит </w:t>
      </w:r>
      <w:proofErr w:type="spellStart"/>
      <w:proofErr w:type="gram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 ислам</w:t>
      </w:r>
      <w:proofErr w:type="gram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болсок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 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үстөк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пайыздарды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алышат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каржылоонун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негизги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пайыз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түрүндөгү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үлүштөрдү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чегерүүгө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тобокелдиктерге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бирдей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катышуу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агымын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реалдуу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активдер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камсыздоо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болуп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саналат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келишимдер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иштешет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Башкача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айтканда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өнөктөштүк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принциби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үстөмдүк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Долбоордон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түшкөн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чыгашаны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келишимдин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шарттарына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макулдашууга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көтөрөт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</w:t>
      </w:r>
    </w:p>
    <w:p w14:paraId="03CF3C8D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“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Мисалы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катардагы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банкка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салууда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жылдык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пайыз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белгиленет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12%дан 15%га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чейин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болушу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мүмкүн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Рынокто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пайыздар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ар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түрдүү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коюлган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Ал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иштеген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банкка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салынса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, 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аманатчы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шерик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болот,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түшкөн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пайданы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эки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тарап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бөлүп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алат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Эгер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банк 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жакшы</w:t>
      </w:r>
      <w:proofErr w:type="spellEnd"/>
      <w:proofErr w:type="gram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киреше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тапса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ошону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салуучу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тең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өлчөмдө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бөлүшүшү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керек.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Эки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тарап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акчанын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пайдасына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да,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зыянына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катышат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жерде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эч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кимге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ала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пайыздык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үлүш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кепилдик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берилбейт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Башкача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айтканда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банк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кардардын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ала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макулдашуусуна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бөлүштүрүлөт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пайыз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балким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30/70, же 50/</w:t>
      </w:r>
      <w:proofErr w:type="gram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50 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болушу</w:t>
      </w:r>
      <w:proofErr w:type="spellEnd"/>
      <w:proofErr w:type="gram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ыктымал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Мында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аманатчы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келишими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эки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тараптын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кызыкчылыгы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эске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алынат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Алсак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банк 100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миң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сом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тапса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, 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эки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тарап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50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миң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сомдон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 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бөлүшүп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алгандай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эле.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Тараптар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кандайдыр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пайызга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байланбайт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.”, —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дейт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Ислам финансы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адиси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Талант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Керимбаев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. </w:t>
      </w:r>
    </w:p>
    <w:p w14:paraId="4052AF3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Талант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Керимбаев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каалагандар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алгач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акчасын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эмнеге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жумшаарын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максатын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тактап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алса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Антсе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кайрылуудан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мурун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банк же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кардар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акчасын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эмнеге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жумшап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чыгышы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керек.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казино, кумар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оюндарын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өнүктүрүүгө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алкоголдук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ичимдиктерди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жүгүртүүгө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башка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иш-аракеттерге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жумшалбашы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зарыл.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шариатка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келет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</w:t>
      </w:r>
    </w:p>
    <w:p w14:paraId="3F196B9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инвестициялык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үлүштүк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фонддорго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үстүртөн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окшош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болсо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экөөнүн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тең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кирешелүүлүгү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түздөн-түз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кепилденбейт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биринчиси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экинчисинен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айырмаланып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так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структураланган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тобокелдиктерди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башкаруу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системасы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тобокелдиктин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стандарттары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жөнгө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4D421F34" w14:textId="77777777" w:rsidR="007F4422" w:rsidRPr="007F4422" w:rsidRDefault="007F4422" w:rsidP="007F4422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ДЕПОЗИТТЕРДИ КОРГОО АГЕНТТИГИ ИСЛАМ ПРИНЦИБИНЕ ЫЛАЙЫК ДЕПОЗИТТИ КОРГОЙТ </w:t>
      </w:r>
    </w:p>
    <w:p w14:paraId="7CB3FE6E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International Finance Corporation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Дүйнөлүк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баяндамасына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калкынын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80%дан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ашыгы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карманат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 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Диний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ишенимден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улам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элдин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камсыздандыруу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системаларынын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ортосундагы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айырмачылыктарды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түшүнүүгө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чоң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кызыгуу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жаралууда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</w:t>
      </w:r>
    </w:p>
    <w:p w14:paraId="2034BB6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өкмөтү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тарабынан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2009-2013-жылдары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жөнүндө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мыйзамга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өзгөртүүлөр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толуктоолор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киргизүү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аркылуу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ченемдик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укуктук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чөйрөнү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чыңдоо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катар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жүргүзүлгөн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түзөтүүлөр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Шариат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кеңештерин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түзүүгө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ошондой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эле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операцияларын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жол-жоболоруна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тиешелүү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жалпы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жоболорду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камтыган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 </w:t>
      </w:r>
    </w:p>
    <w:p w14:paraId="2206E2A5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маалыматына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азыркы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учурда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барган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23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ичинен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5 банк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операцияларды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жүргүзүүгө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укуктуу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7D31A78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“2023-жылдын 1-октябрына карата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Кыргызстандын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банктарынын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депозиттик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базасы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411,0 млрд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сомду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түздү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Ал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портфели 6,2 миллиард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сомду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же банк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секторунун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кредит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портфелинин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2,6%ын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түзөт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Өз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кезегинде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3,</w:t>
      </w:r>
      <w:proofErr w:type="gram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8  миллиард</w:t>
      </w:r>
      <w:proofErr w:type="gram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сомду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же банк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секторунун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депозиттик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портфелинин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0,9%ын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түзөт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.”, —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белгилейт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банк.  </w:t>
      </w:r>
    </w:p>
    <w:p w14:paraId="74F60E0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 xml:space="preserve">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принцибине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кандай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түрлөрү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экенин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билүү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үчүн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Бишкектеги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кайрылдык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Исламга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“Кард Хасан”,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капиталдаштыруу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капиталдаштыруу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Чексиз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чексиз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ж.б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түрлөрү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бар.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жараша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айырмаланышы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мүмкүн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өзгөчөлүгү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шарттары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бар.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минималдуу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суммасы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500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сомдон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(доллар, рубль)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башталат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пайданы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айырмаланат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ар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биринин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өзүнүн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артыкчылыктары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кемчиликтери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бар.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улам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эгер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салынса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узак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мөөнөткө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салууну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эгер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болсо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ай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сайын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же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жума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сайын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толуктап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кеңеш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беришет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каражатты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шариат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уруксат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бизнеске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гана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инвестициялай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тургандыгына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кепилдик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берет. </w:t>
      </w:r>
    </w:p>
    <w:p w14:paraId="1E86520F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коргоо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агенттик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кыргызстандыктардын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мамлекеттин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коргоосунда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экенин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иштеп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бардык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лицензиясынын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негизинде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коргоо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системасына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ичинде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принцибине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мамлекет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тарабынан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коргоого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 </w:t>
      </w:r>
    </w:p>
    <w:p w14:paraId="2206BFA0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“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коргоо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агенттиги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кабыл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алынган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салттуу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сыяктуу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эле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шарттарда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коргойт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Кепилденген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учур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келгенде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үстөк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пайыздарды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кошкондо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ар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аманатчыга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1 млн (1 000 000)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сомдон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ашык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эмес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кенемте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(компенсация)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төлөп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берет.”, —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деди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коргоо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агенттиктин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коомчулук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баруу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менеджери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Аида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Жумаканова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. </w:t>
      </w:r>
    </w:p>
    <w:p w14:paraId="77F21D1C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Антсе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да, Кыргыз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Респубикасынын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коргоо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агенттиги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өз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ишмердүүлүгүн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жүргүзгөн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15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жылдын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ичинде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Кыргызстанда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бир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дагы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принцибине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депозитке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компенсация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төлөбөгөнүн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баса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принциби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жүргүзгөн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банктардын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туруктуулугун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көрсөтөт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1E53C006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Аида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Жумаканова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бүгүнкү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күндө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өлкөдө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кызматтарды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 ЖАК, “Бакай Банк” ААК,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Кыргызстан” ААК, “РСК Банк” ААК,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Банк” ААК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көрсөтүп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кошумчалап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алардан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“Бакай Банк”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активдүү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тартып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жатканын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тастыктады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0DFA5B9B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Ошондой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эле, “Кыргызстан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 ААК, “РСК Банк” ААК,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Банк” ААК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тартууга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лицензияга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ээ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жакынкы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арада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шариат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стандарттарына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кабыл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ала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баштайт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58991057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“Ислам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депозит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салууда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жарандар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алданып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калбоо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үчүн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биринчиден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кардар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кайрылган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банкта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банктын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ишин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жүргүзүү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лицензиясы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бар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экендигине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ынанышы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керек.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Эгерде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кардар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талап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кылынган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эсепти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ачууга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ниеттенсе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бул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“Кард Хасан”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жана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“Вади 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Йад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Дамана”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эсеби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эгерде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мөөнөттүк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инвестициялык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кааласа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анда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“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Мудараба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”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ачса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болот” —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эскертти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Депозиттерди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коргоо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боюнча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агенттиктин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коомчулук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менен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баруу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менеджери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 xml:space="preserve"> Аида </w:t>
      </w:r>
      <w:proofErr w:type="spellStart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Жумаканова</w:t>
      </w:r>
      <w:proofErr w:type="spellEnd"/>
      <w:r w:rsidRPr="007F4422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. </w:t>
      </w:r>
    </w:p>
    <w:p w14:paraId="0314BAF1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Жогоруда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белгилегендей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Улуттук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тарабынан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берилген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кызмат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көрсөтүү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лицензиясына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ээ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болгон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lastRenderedPageBreak/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банктар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: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ЭкоИсламикбанк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”, “Кыргызстан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Коммерциялык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Банкы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 ААК, “РСК Банк” ААК, “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Банк” ААК “Ислам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терезеси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” бар.  </w:t>
      </w:r>
    </w:p>
    <w:p w14:paraId="4D546127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Аида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Жумаканованын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айтымында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каржылоо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принциптерине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ылайык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кабыл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алынган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депозиттердин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топтолгон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салымдарынын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бош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каражаттарын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инвестициялоо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үчүн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агенттик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мамлекеттик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баалуу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кагаздар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(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эгемен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сукук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)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түрүндөгү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финансылык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инструменттерди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чыгарылышына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муктаж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.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Мындан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улам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учурда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агенттик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ушул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багытта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жигердүү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алып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барууда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. </w:t>
      </w:r>
    </w:p>
    <w:p w14:paraId="391FF873" w14:textId="77777777" w:rsidR="007F4422" w:rsidRPr="007F4422" w:rsidRDefault="007F4422" w:rsidP="007F4422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Жыйынтыктап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айтканда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ислам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киреше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табууга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каршы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эмес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, бирок бизнес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жүргүзүүдө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шариатка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дал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келбеген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ишмердүүлүккө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>тыюу</w:t>
      </w:r>
      <w:proofErr w:type="spellEnd"/>
      <w:r w:rsidRPr="007F4422">
        <w:rPr>
          <w:rFonts w:ascii="Roboto" w:eastAsia="Times New Roman" w:hAnsi="Roboto" w:cs="Times New Roman"/>
          <w:color w:val="000000"/>
          <w:sz w:val="24"/>
          <w:szCs w:val="24"/>
        </w:rPr>
        <w:t xml:space="preserve"> салат. </w:t>
      </w:r>
    </w:p>
    <w:p w14:paraId="1A8B381C" w14:textId="77777777" w:rsidR="007F4422" w:rsidRPr="007F4422" w:rsidRDefault="007F4422" w:rsidP="007F4422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Автор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Жанара</w:t>
      </w:r>
      <w:proofErr w:type="spellEnd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4422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Каденова</w:t>
      </w:r>
      <w:proofErr w:type="spellEnd"/>
    </w:p>
    <w:p w14:paraId="0AC9D777" w14:textId="77777777" w:rsidR="00F7083D" w:rsidRDefault="00F7083D"/>
    <w:sectPr w:rsidR="00F7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388A"/>
    <w:multiLevelType w:val="multilevel"/>
    <w:tmpl w:val="95DC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2"/>
    <w:rsid w:val="007F4422"/>
    <w:rsid w:val="00F7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E82A"/>
  <w15:chartTrackingRefBased/>
  <w15:docId w15:val="{6A6DFB67-22A3-4BCC-9D8A-F8D7B86A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4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7F44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7F44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F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4422"/>
    <w:rPr>
      <w:b/>
      <w:bCs/>
    </w:rPr>
  </w:style>
  <w:style w:type="character" w:styleId="a5">
    <w:name w:val="Emphasis"/>
    <w:basedOn w:val="a0"/>
    <w:uiPriority w:val="20"/>
    <w:qFormat/>
    <w:rsid w:val="007F4422"/>
    <w:rPr>
      <w:i/>
      <w:iCs/>
    </w:rPr>
  </w:style>
  <w:style w:type="character" w:styleId="a6">
    <w:name w:val="Hyperlink"/>
    <w:basedOn w:val="a0"/>
    <w:uiPriority w:val="99"/>
    <w:semiHidden/>
    <w:unhideWhenUsed/>
    <w:rsid w:val="007F4422"/>
    <w:rPr>
      <w:color w:val="0000FF"/>
      <w:u w:val="single"/>
    </w:rPr>
  </w:style>
  <w:style w:type="character" w:customStyle="1" w:styleId="xt0psk2">
    <w:name w:val="xt0psk2"/>
    <w:basedOn w:val="a0"/>
    <w:rsid w:val="007F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6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2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59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7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858130">
                                              <w:blockQuote w:val="1"/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single" w:sz="18" w:space="21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768996">
                                              <w:blockQuote w:val="1"/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single" w:sz="18" w:space="21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5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63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1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833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single" w:sz="18" w:space="21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49361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single" w:sz="18" w:space="21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37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4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1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2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chabar.kg/ru/news/finnadzor-zaregistriroval-eshe-odin-vypusk-sukuk-al-mudarab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kchabar.kg/ru/news/finnadzor-zaregistriroval-pervyj-v-kr-vypusk-sukuk-al-mudaraba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chabar.kg/ru/article/products/banking-po-zakonam-shariata/?fbclid=IwAR1U28r_6YnChS9QlJhid4AoWw_hqhHdvosRrosLf0p0Yydok-gL-albnxA" TargetMode="External"/><Relationship Id="rId11" Type="http://schemas.openxmlformats.org/officeDocument/2006/relationships/hyperlink" Target="https://www.facebook.com/profile.php?id=100068732812710&amp;__tn__=-U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kchabar.kg/ru/news/v-kyrgyzstane-zaregistrirovali-vtoroj-i-tretij-sukuk-al-mudara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chabar.kg/ru/news/v-kyrgyzstane-zaregistrirovali-eshe-odin-sukuk-al-mudarab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3535</Words>
  <Characters>20152</Characters>
  <Application>Microsoft Office Word</Application>
  <DocSecurity>0</DocSecurity>
  <Lines>167</Lines>
  <Paragraphs>47</Paragraphs>
  <ScaleCrop>false</ScaleCrop>
  <Company/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2026-01-13T04:46:00Z</dcterms:created>
  <dcterms:modified xsi:type="dcterms:W3CDTF">2026-01-13T04:47:00Z</dcterms:modified>
</cp:coreProperties>
</file>