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7A83" w14:textId="77777777" w:rsidR="00640CF6" w:rsidRPr="00640CF6" w:rsidRDefault="00640CF6" w:rsidP="00640CF6">
      <w:pPr>
        <w:spacing w:before="252" w:after="72" w:line="312" w:lineRule="atLeast"/>
        <w:jc w:val="center"/>
        <w:outlineLvl w:val="3"/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t>   </w:t>
      </w:r>
      <w:proofErr w:type="spellStart"/>
      <w:r w:rsidRPr="00640CF6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fldChar w:fldCharType="begin"/>
      </w:r>
      <w:r w:rsidRPr="00640CF6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instrText xml:space="preserve"> HYPERLINK "https://drive.google.com/open?id=1EJQ0DCfo7jFOmNOIlZU4D_AvWU4nRweu" </w:instrText>
      </w:r>
      <w:r w:rsidRPr="00640CF6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fldChar w:fldCharType="separate"/>
      </w:r>
      <w:r w:rsidRPr="00640CF6">
        <w:rPr>
          <w:rFonts w:ascii="Roboto" w:eastAsia="Times New Roman" w:hAnsi="Roboto" w:cs="Times New Roman"/>
          <w:b/>
          <w:bCs/>
          <w:color w:val="8224E3"/>
          <w:spacing w:val="7"/>
          <w:sz w:val="36"/>
          <w:szCs w:val="36"/>
          <w:u w:val="single"/>
          <w:lang w:eastAsia="ru-RU"/>
        </w:rPr>
        <w:t>Жылдык</w:t>
      </w:r>
      <w:proofErr w:type="spellEnd"/>
      <w:r w:rsidRPr="00640CF6">
        <w:rPr>
          <w:rFonts w:ascii="Roboto" w:eastAsia="Times New Roman" w:hAnsi="Roboto" w:cs="Times New Roman"/>
          <w:b/>
          <w:bCs/>
          <w:color w:val="8224E3"/>
          <w:spacing w:val="7"/>
          <w:sz w:val="36"/>
          <w:szCs w:val="36"/>
          <w:u w:val="single"/>
          <w:lang w:eastAsia="ru-RU"/>
        </w:rPr>
        <w:t xml:space="preserve"> отчет 2018</w:t>
      </w:r>
      <w:r w:rsidRPr="00640CF6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fldChar w:fldCharType="end"/>
      </w:r>
    </w:p>
    <w:p w14:paraId="38A1EE53" w14:textId="77777777" w:rsidR="00640CF6" w:rsidRPr="00640CF6" w:rsidRDefault="00640CF6" w:rsidP="00640CF6">
      <w:pPr>
        <w:spacing w:before="252" w:after="72" w:line="312" w:lineRule="atLeast"/>
        <w:jc w:val="center"/>
        <w:outlineLvl w:val="3"/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t>   </w:t>
      </w:r>
      <w:hyperlink r:id="rId4" w:history="1">
        <w:r w:rsidRPr="00640CF6">
          <w:rPr>
            <w:rFonts w:ascii="Roboto" w:eastAsia="Times New Roman" w:hAnsi="Roboto" w:cs="Times New Roman"/>
            <w:b/>
            <w:bCs/>
            <w:color w:val="8224E3"/>
            <w:spacing w:val="7"/>
            <w:sz w:val="36"/>
            <w:szCs w:val="36"/>
            <w:u w:val="single"/>
            <w:lang w:eastAsia="ru-RU"/>
          </w:rPr>
          <w:t>Годовой отчет 2018</w:t>
        </w:r>
      </w:hyperlink>
    </w:p>
    <w:p w14:paraId="3740AE02" w14:textId="77777777" w:rsidR="00640CF6" w:rsidRPr="00640CF6" w:rsidRDefault="00640CF6" w:rsidP="00640CF6">
      <w:pPr>
        <w:spacing w:before="252" w:after="72" w:line="312" w:lineRule="atLeast"/>
        <w:jc w:val="center"/>
        <w:outlineLvl w:val="3"/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t>   </w:t>
      </w:r>
      <w:proofErr w:type="spellStart"/>
      <w:r w:rsidRPr="00640CF6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fldChar w:fldCharType="begin"/>
      </w:r>
      <w:r w:rsidRPr="00640CF6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instrText xml:space="preserve"> HYPERLINK "https://drive.google.com/open?id=1CAYYhStEQ3fgHVU4rG7UQy7FEU29Tn2P" </w:instrText>
      </w:r>
      <w:r w:rsidRPr="00640CF6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fldChar w:fldCharType="separate"/>
      </w:r>
      <w:r w:rsidRPr="00640CF6">
        <w:rPr>
          <w:rFonts w:ascii="Roboto" w:eastAsia="Times New Roman" w:hAnsi="Roboto" w:cs="Times New Roman"/>
          <w:b/>
          <w:bCs/>
          <w:color w:val="8224E3"/>
          <w:spacing w:val="7"/>
          <w:sz w:val="36"/>
          <w:szCs w:val="36"/>
          <w:u w:val="single"/>
          <w:lang w:eastAsia="ru-RU"/>
        </w:rPr>
        <w:t>Annual</w:t>
      </w:r>
      <w:proofErr w:type="spellEnd"/>
      <w:r w:rsidRPr="00640CF6">
        <w:rPr>
          <w:rFonts w:ascii="Roboto" w:eastAsia="Times New Roman" w:hAnsi="Roboto" w:cs="Times New Roman"/>
          <w:b/>
          <w:bCs/>
          <w:color w:val="8224E3"/>
          <w:spacing w:val="7"/>
          <w:sz w:val="36"/>
          <w:szCs w:val="36"/>
          <w:u w:val="single"/>
          <w:lang w:eastAsia="ru-RU"/>
        </w:rPr>
        <w:t xml:space="preserve"> Report 2018</w:t>
      </w:r>
      <w:r w:rsidRPr="00640CF6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fldChar w:fldCharType="end"/>
      </w:r>
    </w:p>
    <w:p w14:paraId="476063FC" w14:textId="77777777" w:rsidR="00640CF6" w:rsidRPr="00640CF6" w:rsidRDefault="00640CF6" w:rsidP="00640CF6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Финансовая отчетность Агентства</w:t>
      </w:r>
    </w:p>
    <w:p w14:paraId="57E88B8B" w14:textId="77777777" w:rsidR="00640CF6" w:rsidRPr="00640CF6" w:rsidRDefault="00640CF6" w:rsidP="00640CF6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ОТЧЕТ О ФИНАНСОВОМ ПОЛОЖЕНИИ</w:t>
      </w:r>
    </w:p>
    <w:p w14:paraId="0F3E3AE7" w14:textId="77777777" w:rsidR="00640CF6" w:rsidRPr="00640CF6" w:rsidRDefault="00640CF6" w:rsidP="00640CF6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по состоянию на 31 декабря 2018 года</w:t>
      </w:r>
    </w:p>
    <w:p w14:paraId="61665681" w14:textId="77777777" w:rsidR="00640CF6" w:rsidRPr="00640CF6" w:rsidRDefault="00640CF6" w:rsidP="00640CF6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(Суммы выражены в тыс. сомов)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1"/>
        <w:gridCol w:w="1587"/>
        <w:gridCol w:w="1587"/>
      </w:tblGrid>
      <w:tr w:rsidR="00640CF6" w:rsidRPr="00640CF6" w14:paraId="79F863AF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1819C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             </w:t>
            </w: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602FA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D31B3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2017г.</w:t>
            </w:r>
          </w:p>
        </w:tc>
      </w:tr>
      <w:tr w:rsidR="00640CF6" w:rsidRPr="00640CF6" w14:paraId="5A8BED7F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5319A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CB2B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010A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0CF6" w:rsidRPr="00640CF6" w14:paraId="55108558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313A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и банке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4CFF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A433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2 916,6</w:t>
            </w:r>
          </w:p>
        </w:tc>
      </w:tr>
      <w:tr w:rsidR="00640CF6" w:rsidRPr="00640CF6" w14:paraId="5CABB439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852F0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F2B674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2 176 688,6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4E3DF5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1 803 399,6</w:t>
            </w:r>
          </w:p>
        </w:tc>
      </w:tr>
      <w:tr w:rsidR="00640CF6" w:rsidRPr="00640CF6" w14:paraId="562DD771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2DCED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64E9AA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51D9D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4 300,1</w:t>
            </w:r>
          </w:p>
        </w:tc>
      </w:tr>
      <w:tr w:rsidR="00640CF6" w:rsidRPr="00640CF6" w14:paraId="425A69CD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EE7DD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1CCA5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9 778,5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4BB1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640CF6" w:rsidRPr="00640CF6" w14:paraId="6727583C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9AE79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718F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16BB9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6 684,0</w:t>
            </w:r>
          </w:p>
        </w:tc>
      </w:tr>
      <w:tr w:rsidR="00640CF6" w:rsidRPr="00640CF6" w14:paraId="69E4320A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0E17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6931B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2 191 296,0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65CD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1 817 300,3</w:t>
            </w:r>
          </w:p>
        </w:tc>
      </w:tr>
      <w:tr w:rsidR="00640CF6" w:rsidRPr="00640CF6" w14:paraId="2F57467A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60A19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416A5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8563EE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0CF6" w:rsidRPr="00640CF6" w14:paraId="3A45B9A1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7943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CF59A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A6F65A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2 208,5</w:t>
            </w:r>
          </w:p>
        </w:tc>
      </w:tr>
      <w:tr w:rsidR="00640CF6" w:rsidRPr="00640CF6" w14:paraId="2F3906A3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F34A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39202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5181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262,2</w:t>
            </w:r>
          </w:p>
        </w:tc>
      </w:tr>
      <w:tr w:rsidR="00640CF6" w:rsidRPr="00640CF6" w14:paraId="3782F0D6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C0797A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1042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08326A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640CF6" w:rsidRPr="00640CF6" w14:paraId="0C75F405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E23E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4067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81FBB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40CF6" w:rsidRPr="00640CF6" w14:paraId="78776617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F284E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9EC8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51AF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2 876,6</w:t>
            </w:r>
          </w:p>
        </w:tc>
      </w:tr>
      <w:tr w:rsidR="00640CF6" w:rsidRPr="00640CF6" w14:paraId="7CA064E1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478B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6ED5A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C615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0CF6" w:rsidRPr="00640CF6" w14:paraId="6999279C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B172E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C51AE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A5C59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</w:tr>
      <w:tr w:rsidR="00640CF6" w:rsidRPr="00640CF6" w14:paraId="008B99CD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91870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50A73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1 199 612,8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EDCDC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966 350,7</w:t>
            </w:r>
          </w:p>
        </w:tc>
      </w:tr>
      <w:tr w:rsidR="00640CF6" w:rsidRPr="00640CF6" w14:paraId="41C8ECF1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7F19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BF67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731 635,7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CAF293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590 331,6</w:t>
            </w:r>
          </w:p>
        </w:tc>
      </w:tr>
      <w:tr w:rsidR="00640CF6" w:rsidRPr="00640CF6" w14:paraId="7BADA091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36A90C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источники собственных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026D9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2 188 989,9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F257B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1 814 423,7</w:t>
            </w:r>
          </w:p>
        </w:tc>
      </w:tr>
      <w:tr w:rsidR="00640CF6" w:rsidRPr="00640CF6" w14:paraId="519BF31C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5E66B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обязательства и источники собственных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56792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2 191 296,0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3179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1 817 300,3</w:t>
            </w:r>
          </w:p>
        </w:tc>
      </w:tr>
    </w:tbl>
    <w:p w14:paraId="66CA666A" w14:textId="77777777" w:rsidR="00640CF6" w:rsidRPr="00640CF6" w:rsidRDefault="00640CF6" w:rsidP="00640CF6">
      <w:pPr>
        <w:spacing w:after="0" w:line="150" w:lineRule="atLeast"/>
        <w:rPr>
          <w:rFonts w:ascii="Roboto" w:eastAsia="Times New Roman" w:hAnsi="Roboto" w:cs="Times New Roman"/>
          <w:vanish/>
          <w:color w:val="000000"/>
          <w:sz w:val="24"/>
          <w:szCs w:val="24"/>
          <w:lang w:eastAsia="ru-RU"/>
        </w:rPr>
      </w:pP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0"/>
        <w:gridCol w:w="493"/>
        <w:gridCol w:w="8082"/>
      </w:tblGrid>
      <w:tr w:rsidR="00640CF6" w:rsidRPr="00640CF6" w14:paraId="51822DCB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7EA43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7312E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A9572D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— главный бухгалтер</w:t>
            </w:r>
          </w:p>
        </w:tc>
      </w:tr>
    </w:tbl>
    <w:p w14:paraId="0A23936D" w14:textId="77777777" w:rsidR="00640CF6" w:rsidRPr="00640CF6" w:rsidRDefault="00640CF6" w:rsidP="00640CF6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Мурзабеков Э.Р. </w:t>
      </w:r>
      <w:proofErr w:type="spellStart"/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Карабаева</w:t>
      </w:r>
      <w:proofErr w:type="spellEnd"/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А.</w:t>
      </w:r>
    </w:p>
    <w:p w14:paraId="11DB6570" w14:textId="77777777" w:rsidR="00640CF6" w:rsidRPr="00640CF6" w:rsidRDefault="00640CF6" w:rsidP="00640CF6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pict w14:anchorId="09C2002D">
          <v:rect id="_x0000_i1025" style="width:0;height:.75pt" o:hralign="center" o:hrstd="t" o:hr="t" fillcolor="#a0a0a0" stroked="f"/>
        </w:pict>
      </w:r>
    </w:p>
    <w:p w14:paraId="28CF2CF1" w14:textId="77777777" w:rsidR="00640CF6" w:rsidRPr="00640CF6" w:rsidRDefault="00640CF6" w:rsidP="00640CF6">
      <w:pPr>
        <w:spacing w:before="192" w:after="60" w:line="288" w:lineRule="atLeast"/>
        <w:jc w:val="center"/>
        <w:outlineLvl w:val="0"/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  <w:t>Отчет о совокупном доходе</w:t>
      </w:r>
    </w:p>
    <w:p w14:paraId="2EFBD652" w14:textId="77777777" w:rsidR="00640CF6" w:rsidRPr="00640CF6" w:rsidRDefault="00640CF6" w:rsidP="00640CF6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 год, закончившийся 31 декабря 2018 года</w:t>
      </w:r>
    </w:p>
    <w:p w14:paraId="0E59C72F" w14:textId="77777777" w:rsidR="00640CF6" w:rsidRPr="00640CF6" w:rsidRDefault="00640CF6" w:rsidP="00640CF6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(Суммы выражены в тыс. сомов)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7"/>
        <w:gridCol w:w="2309"/>
        <w:gridCol w:w="2309"/>
      </w:tblGrid>
      <w:tr w:rsidR="00640CF6" w:rsidRPr="00640CF6" w14:paraId="7A5450E1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AFCD0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18DE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CD42B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2017г.</w:t>
            </w:r>
          </w:p>
        </w:tc>
      </w:tr>
      <w:tr w:rsidR="00640CF6" w:rsidRPr="00640CF6" w14:paraId="11180DF0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AFD11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4EA85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5CCA0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0CF6" w:rsidRPr="00640CF6" w14:paraId="341C1BF3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B74AC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7C513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174 706,4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F0348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178 792,0</w:t>
            </w:r>
          </w:p>
        </w:tc>
      </w:tr>
      <w:tr w:rsidR="00640CF6" w:rsidRPr="00640CF6" w14:paraId="479725E5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90B40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1652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174 706,4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246E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178 792,0</w:t>
            </w:r>
          </w:p>
        </w:tc>
      </w:tr>
      <w:tr w:rsidR="00640CF6" w:rsidRPr="00640CF6" w14:paraId="3F536425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5A68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21E7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F7DFDA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0CF6" w:rsidRPr="00640CF6" w14:paraId="65F4C309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5B0E3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FDF5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(23 778,4)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6DACD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(17 404,9)</w:t>
            </w:r>
          </w:p>
        </w:tc>
      </w:tr>
      <w:tr w:rsidR="00640CF6" w:rsidRPr="00640CF6" w14:paraId="197676BD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B24EE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4B78B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(9 731,8)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323DB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(8 819,8)</w:t>
            </w:r>
          </w:p>
        </w:tc>
      </w:tr>
      <w:tr w:rsidR="00640CF6" w:rsidRPr="00640CF6" w14:paraId="6442782C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601A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6A716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E7C4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(29,9)</w:t>
            </w:r>
          </w:p>
        </w:tc>
      </w:tr>
      <w:tr w:rsidR="00640CF6" w:rsidRPr="00640CF6" w14:paraId="6CE2D4FA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91BA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76D68C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(33 538,5)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17C85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(26 254,6)</w:t>
            </w:r>
          </w:p>
        </w:tc>
      </w:tr>
      <w:tr w:rsidR="00640CF6" w:rsidRPr="00640CF6" w14:paraId="590F464D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1172C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неоперационные</w:t>
            </w:r>
            <w:proofErr w:type="spellEnd"/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D352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CF27C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279,8</w:t>
            </w:r>
          </w:p>
        </w:tc>
      </w:tr>
      <w:tr w:rsidR="00640CF6" w:rsidRPr="00640CF6" w14:paraId="6CAE9182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8EE3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совокупный доход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75939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141 304,1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69DB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152 817,2</w:t>
            </w:r>
          </w:p>
        </w:tc>
      </w:tr>
    </w:tbl>
    <w:p w14:paraId="0011225D" w14:textId="77777777" w:rsidR="00640CF6" w:rsidRPr="00640CF6" w:rsidRDefault="00640CF6" w:rsidP="00640CF6">
      <w:pPr>
        <w:spacing w:before="192" w:after="60" w:line="288" w:lineRule="atLeast"/>
        <w:jc w:val="center"/>
        <w:outlineLvl w:val="0"/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  <w:t>Отчет об изменениях в фонде защиты депозитов</w:t>
      </w:r>
    </w:p>
    <w:p w14:paraId="2C600042" w14:textId="77777777" w:rsidR="00640CF6" w:rsidRPr="00640CF6" w:rsidRDefault="00640CF6" w:rsidP="00640CF6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 год, закончившийся 31 декабря 2018 года</w:t>
      </w:r>
    </w:p>
    <w:p w14:paraId="79F6BFD6" w14:textId="77777777" w:rsidR="00640CF6" w:rsidRPr="00640CF6" w:rsidRDefault="00640CF6" w:rsidP="00640CF6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(Суммы выражены в тыс. сом)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3"/>
        <w:gridCol w:w="2585"/>
        <w:gridCol w:w="1815"/>
        <w:gridCol w:w="3322"/>
        <w:gridCol w:w="1380"/>
      </w:tblGrid>
      <w:tr w:rsidR="00640CF6" w:rsidRPr="00640CF6" w14:paraId="3341EE0A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A76B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A368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BD620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2831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BA76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640CF6" w:rsidRPr="00640CF6" w14:paraId="5A4935DF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5C463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 01 января 2017года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BB9C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2900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773 836,3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D72F4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437 514,4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7FDCE0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1 469 092,1</w:t>
            </w:r>
          </w:p>
        </w:tc>
      </w:tr>
      <w:tr w:rsidR="00640CF6" w:rsidRPr="00640CF6" w14:paraId="445A37F5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48434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090B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6C7D72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192 514,4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54465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DC98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192 514,4</w:t>
            </w:r>
          </w:p>
        </w:tc>
      </w:tr>
      <w:tr w:rsidR="00640CF6" w:rsidRPr="00640CF6" w14:paraId="6B71FD08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219702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доход/ (убыток) за 2017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AFBD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D732D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8650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152 817,2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8BC05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152 817,2</w:t>
            </w:r>
          </w:p>
        </w:tc>
      </w:tr>
      <w:tr w:rsidR="00640CF6" w:rsidRPr="00640CF6" w14:paraId="735ED494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5075B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 января 2018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7F3D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176E3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966 350,7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AB3C3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590 331,6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F1CB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1 814 423,7</w:t>
            </w:r>
          </w:p>
        </w:tc>
      </w:tr>
      <w:tr w:rsidR="00640CF6" w:rsidRPr="00640CF6" w14:paraId="6C40A60C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E221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E644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990FA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233 262,1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9F47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597E2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233 262,1</w:t>
            </w:r>
          </w:p>
        </w:tc>
      </w:tr>
      <w:tr w:rsidR="00640CF6" w:rsidRPr="00640CF6" w14:paraId="49D5D64B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EF86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Совокупный доход/ (убыток) за 2018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C130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2F9A9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0CDD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141 304,1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59E4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141 304,1</w:t>
            </w:r>
          </w:p>
        </w:tc>
      </w:tr>
      <w:tr w:rsidR="00640CF6" w:rsidRPr="00640CF6" w14:paraId="71664792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AE68C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 2018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BB4089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A779AC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1 199 612,8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3944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731 635,7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C24A2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2 188 989,9</w:t>
            </w:r>
          </w:p>
        </w:tc>
      </w:tr>
    </w:tbl>
    <w:p w14:paraId="7BD49B61" w14:textId="77777777" w:rsidR="00640CF6" w:rsidRPr="00640CF6" w:rsidRDefault="00640CF6" w:rsidP="00640CF6">
      <w:pPr>
        <w:spacing w:after="0" w:line="150" w:lineRule="atLeast"/>
        <w:rPr>
          <w:rFonts w:ascii="Roboto" w:eastAsia="Times New Roman" w:hAnsi="Roboto" w:cs="Times New Roman"/>
          <w:vanish/>
          <w:color w:val="000000"/>
          <w:sz w:val="24"/>
          <w:szCs w:val="24"/>
          <w:lang w:eastAsia="ru-RU"/>
        </w:rPr>
      </w:pP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0"/>
        <w:gridCol w:w="493"/>
        <w:gridCol w:w="8082"/>
      </w:tblGrid>
      <w:tr w:rsidR="00640CF6" w:rsidRPr="00640CF6" w14:paraId="62839F96" w14:textId="77777777" w:rsidTr="00640CF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9D572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E3DF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C3ED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— главный бухгалтер</w:t>
            </w:r>
          </w:p>
        </w:tc>
      </w:tr>
    </w:tbl>
    <w:p w14:paraId="6E8E2364" w14:textId="77777777" w:rsidR="00640CF6" w:rsidRPr="00640CF6" w:rsidRDefault="00640CF6" w:rsidP="00640CF6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Мурзабеков Э.Р. </w:t>
      </w:r>
      <w:proofErr w:type="spellStart"/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Карабаева</w:t>
      </w:r>
      <w:proofErr w:type="spellEnd"/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А.</w:t>
      </w:r>
    </w:p>
    <w:p w14:paraId="5DF0B4BA" w14:textId="77777777" w:rsidR="00640CF6" w:rsidRPr="00640CF6" w:rsidRDefault="00640CF6" w:rsidP="00640CF6">
      <w:pPr>
        <w:spacing w:before="192" w:after="60" w:line="288" w:lineRule="atLeast"/>
        <w:jc w:val="center"/>
        <w:outlineLvl w:val="0"/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  <w:t>Отчет о движении денежных средств</w:t>
      </w:r>
    </w:p>
    <w:p w14:paraId="76523815" w14:textId="77777777" w:rsidR="00640CF6" w:rsidRPr="00640CF6" w:rsidRDefault="00640CF6" w:rsidP="00640CF6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 год, закончившийся 31 декабря 2018 г.</w:t>
      </w:r>
    </w:p>
    <w:p w14:paraId="4B3E68C7" w14:textId="77777777" w:rsidR="00640CF6" w:rsidRPr="00640CF6" w:rsidRDefault="00640CF6" w:rsidP="00640CF6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(Суммы выражены в тыс. сом)</w:t>
      </w:r>
    </w:p>
    <w:p w14:paraId="34466A8B" w14:textId="77777777" w:rsidR="00640CF6" w:rsidRPr="00640CF6" w:rsidRDefault="00640CF6" w:rsidP="00640CF6">
      <w:pPr>
        <w:spacing w:after="100" w:afterAutospacing="1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Прямой метод</w:t>
      </w:r>
    </w:p>
    <w:p w14:paraId="0C721E95" w14:textId="77777777" w:rsidR="00640CF6" w:rsidRPr="00640CF6" w:rsidRDefault="00640CF6" w:rsidP="00640CF6">
      <w:pPr>
        <w:spacing w:after="60" w:line="288" w:lineRule="atLeast"/>
        <w:jc w:val="center"/>
        <w:outlineLvl w:val="0"/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  <w:t>Отчет о движении денежных средств</w:t>
      </w:r>
    </w:p>
    <w:p w14:paraId="110BE391" w14:textId="77777777" w:rsidR="00640CF6" w:rsidRPr="00640CF6" w:rsidRDefault="00640CF6" w:rsidP="00640CF6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 год, закончившийся 31 декабря 2018 г.</w:t>
      </w:r>
    </w:p>
    <w:p w14:paraId="1025F650" w14:textId="77777777" w:rsidR="00640CF6" w:rsidRPr="00640CF6" w:rsidRDefault="00640CF6" w:rsidP="00640CF6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(Суммы выражены в тыс. сом)</w:t>
      </w:r>
    </w:p>
    <w:p w14:paraId="1B671D3A" w14:textId="77777777" w:rsidR="00640CF6" w:rsidRPr="00640CF6" w:rsidRDefault="00640CF6" w:rsidP="00640CF6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Прямой метод</w:t>
      </w:r>
    </w:p>
    <w:tbl>
      <w:tblPr>
        <w:tblW w:w="1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2"/>
        <w:gridCol w:w="2819"/>
        <w:gridCol w:w="2749"/>
      </w:tblGrid>
      <w:tr w:rsidR="00640CF6" w:rsidRPr="00640CF6" w14:paraId="0FB597B0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D8FC75" w14:textId="77777777" w:rsidR="00640CF6" w:rsidRPr="00640CF6" w:rsidRDefault="00640CF6" w:rsidP="00640C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по видам деятельности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59EBCB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B7BC09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2017г.</w:t>
            </w:r>
          </w:p>
        </w:tc>
      </w:tr>
      <w:tr w:rsidR="00640CF6" w:rsidRPr="00640CF6" w14:paraId="09394997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88FC6D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Операционная деятельность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48B1FF" w14:textId="77777777" w:rsidR="00640CF6" w:rsidRPr="00640CF6" w:rsidRDefault="00640CF6" w:rsidP="00640C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E159A8" w14:textId="77777777" w:rsidR="00640CF6" w:rsidRPr="00640CF6" w:rsidRDefault="00640CF6" w:rsidP="00640C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40CF6" w:rsidRPr="00640CF6" w14:paraId="3E34A298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C8EB3C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 (включая социальные взносы и оплату подоходного налога)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F564A5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(22 997,1)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22CD8E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(17 163,7)</w:t>
            </w:r>
          </w:p>
        </w:tc>
      </w:tr>
      <w:tr w:rsidR="00640CF6" w:rsidRPr="00640CF6" w14:paraId="2203EFE9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4E6B2D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поставщикам за товары и услуги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725B8A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(5 557,7)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2E8DD4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(11 044,5)</w:t>
            </w:r>
          </w:p>
        </w:tc>
      </w:tr>
      <w:tr w:rsidR="00640CF6" w:rsidRPr="00640CF6" w14:paraId="31DEB304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1774B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денежных средств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E57DB9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151BF7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246,1</w:t>
            </w:r>
          </w:p>
        </w:tc>
      </w:tr>
      <w:tr w:rsidR="00640CF6" w:rsidRPr="00640CF6" w14:paraId="33D649A1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86639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выбытие денежных средств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A7681B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(2 752,9)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519BE3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(740,9)</w:t>
            </w:r>
          </w:p>
        </w:tc>
      </w:tr>
      <w:tr w:rsidR="00640CF6" w:rsidRPr="00640CF6" w14:paraId="0BF3FF10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D36A33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Чистый поток денежных средств от операционной деятельности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F9DEFA8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(31 243,8)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8FFE4A8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(28 703,0)</w:t>
            </w:r>
          </w:p>
        </w:tc>
      </w:tr>
      <w:tr w:rsidR="00640CF6" w:rsidRPr="00640CF6" w14:paraId="3AE8AF76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8CD05F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Инвестиционная деятельность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2291E4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43DFAD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40CF6" w:rsidRPr="00640CF6" w14:paraId="5FA0543C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A023E0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от погашения ценных бумаг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8D1255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3 436 184,5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050512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1 255 061,7</w:t>
            </w:r>
          </w:p>
        </w:tc>
      </w:tr>
      <w:tr w:rsidR="00640CF6" w:rsidRPr="00640CF6" w14:paraId="03CBEEE0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CC73B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ценных бумаг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7F045F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(3 634 767,1)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D79DC1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(1 420 683,4)</w:t>
            </w:r>
          </w:p>
        </w:tc>
      </w:tr>
      <w:tr w:rsidR="00640CF6" w:rsidRPr="00640CF6" w14:paraId="7D6F235E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97C14B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от выбытия ОС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DF43BE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36C6A3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640CF6" w:rsidRPr="00640CF6" w14:paraId="7F7D89D3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ACCA48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 и НМА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D8ECD2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(4 667,6)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0204C4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(232,9)</w:t>
            </w:r>
          </w:p>
        </w:tc>
      </w:tr>
      <w:tr w:rsidR="00640CF6" w:rsidRPr="00640CF6" w14:paraId="76DA0092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1D4D75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Чистый поток денежных средств от инвестиционной деятельности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3137FB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(203 250,2)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3D4DAF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(165 854,6)</w:t>
            </w:r>
          </w:p>
        </w:tc>
      </w:tr>
      <w:tr w:rsidR="00640CF6" w:rsidRPr="00640CF6" w14:paraId="7E522AEF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54E49D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Финансовая деятельность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D33360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66C9A3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40CF6" w:rsidRPr="00640CF6" w14:paraId="452A2F08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45FFEC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средств от банков в фонд защиты депозитов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77C631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233 262,1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FB2E40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192 299,4</w:t>
            </w:r>
          </w:p>
        </w:tc>
      </w:tr>
      <w:tr w:rsidR="00640CF6" w:rsidRPr="00640CF6" w14:paraId="62748675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5B2151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Чистый поток денежных средств от финансовой деятельности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1A1159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233 262,1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182C9E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192 299,4</w:t>
            </w:r>
          </w:p>
        </w:tc>
      </w:tr>
      <w:tr w:rsidR="00640CF6" w:rsidRPr="00640CF6" w14:paraId="3D652B5E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B572746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Влияние изменений валютных курсов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8A6A11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(44,6)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13EC82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24,5</w:t>
            </w:r>
          </w:p>
        </w:tc>
      </w:tr>
      <w:tr w:rsidR="00640CF6" w:rsidRPr="00640CF6" w14:paraId="42DC5F2B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3D7D74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изменение в состоянии денежных средств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02AFD8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(1 276,5)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20D01A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(2 233,7)</w:t>
            </w:r>
          </w:p>
        </w:tc>
      </w:tr>
      <w:tr w:rsidR="00640CF6" w:rsidRPr="00640CF6" w14:paraId="3CE9C286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3BD9C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на начало года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1E6302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2 916,6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C93B03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5 150,3</w:t>
            </w:r>
          </w:p>
        </w:tc>
      </w:tr>
      <w:tr w:rsidR="00640CF6" w:rsidRPr="00640CF6" w14:paraId="71D0666B" w14:textId="77777777" w:rsidTr="00640CF6">
        <w:tc>
          <w:tcPr>
            <w:tcW w:w="6375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D85FC0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на конец года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DE371E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1 640,1</w:t>
            </w:r>
          </w:p>
        </w:tc>
        <w:tc>
          <w:tcPr>
            <w:tcW w:w="156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F5692B" w14:textId="77777777" w:rsidR="00640CF6" w:rsidRPr="00640CF6" w:rsidRDefault="00640CF6" w:rsidP="00640CF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2 916,6</w:t>
            </w:r>
          </w:p>
        </w:tc>
      </w:tr>
    </w:tbl>
    <w:p w14:paraId="62F601DE" w14:textId="77777777" w:rsidR="00640CF6" w:rsidRPr="00640CF6" w:rsidRDefault="00640CF6" w:rsidP="00640CF6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3221"/>
        <w:gridCol w:w="6831"/>
      </w:tblGrid>
      <w:tr w:rsidR="00640CF6" w:rsidRPr="00640CF6" w14:paraId="4E97B4C8" w14:textId="77777777" w:rsidTr="00640CF6">
        <w:tc>
          <w:tcPr>
            <w:tcW w:w="364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2B28A2D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174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66BA2BB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4EDD97" w14:textId="77777777" w:rsidR="00640CF6" w:rsidRPr="00640CF6" w:rsidRDefault="00640CF6" w:rsidP="00640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— главный бухгалтер</w:t>
            </w:r>
          </w:p>
        </w:tc>
      </w:tr>
    </w:tbl>
    <w:p w14:paraId="2CFF4F13" w14:textId="77777777" w:rsidR="00640CF6" w:rsidRPr="00640CF6" w:rsidRDefault="00640CF6" w:rsidP="00640CF6">
      <w:pPr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Мурзабеков Э.Р. </w:t>
      </w:r>
      <w:proofErr w:type="spellStart"/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Карабаева</w:t>
      </w:r>
      <w:proofErr w:type="spellEnd"/>
      <w:r w:rsidRPr="00640C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А.</w:t>
      </w:r>
    </w:p>
    <w:p w14:paraId="682F4199" w14:textId="77777777" w:rsidR="00CE3EDE" w:rsidRDefault="00CE3EDE"/>
    <w:sectPr w:rsidR="00CE3EDE" w:rsidSect="00640C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F6"/>
    <w:rsid w:val="00490E86"/>
    <w:rsid w:val="00640CF6"/>
    <w:rsid w:val="00651E4F"/>
    <w:rsid w:val="00C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A0F"/>
  <w15:chartTrackingRefBased/>
  <w15:docId w15:val="{ED42FAD6-7CE0-4B1D-A5B3-B33B3E08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40C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C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0C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0C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0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8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Ae5lL8v2gKqqglaqzQPMMhezsZHiH-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2026-01-08T15:10:00Z</dcterms:created>
  <dcterms:modified xsi:type="dcterms:W3CDTF">2026-01-08T15:10:00Z</dcterms:modified>
</cp:coreProperties>
</file>